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E1BA3">
      <w:pPr>
        <w:spacing w:line="360" w:lineRule="auto"/>
        <w:jc w:val="center"/>
        <w:rPr>
          <w:rFonts w:ascii="方正大标宋简体" w:eastAsia="方正大标宋简体"/>
          <w:b/>
          <w:sz w:val="44"/>
          <w:szCs w:val="44"/>
        </w:rPr>
      </w:pPr>
      <w:r>
        <w:rPr>
          <w:rFonts w:hint="eastAsia" w:ascii="方正大标宋简体" w:eastAsia="方正大标宋简体"/>
          <w:b/>
          <w:sz w:val="44"/>
          <w:szCs w:val="44"/>
        </w:rPr>
        <w:t>重庆师范大学</w:t>
      </w:r>
    </w:p>
    <w:p w14:paraId="106CA70A">
      <w:pPr>
        <w:spacing w:line="360" w:lineRule="auto"/>
        <w:jc w:val="center"/>
        <w:rPr>
          <w:rFonts w:ascii="方正大标宋简体" w:eastAsia="方正大标宋简体"/>
          <w:sz w:val="32"/>
        </w:rPr>
      </w:pPr>
      <w:r>
        <w:rPr>
          <w:rFonts w:hint="eastAsia" w:ascii="方正大标宋简体" w:eastAsia="方正大标宋简体"/>
          <w:sz w:val="32"/>
        </w:rPr>
        <w:t>202</w:t>
      </w:r>
      <w:r>
        <w:rPr>
          <w:rFonts w:hint="eastAsia" w:ascii="方正大标宋简体" w:eastAsia="方正大标宋简体"/>
          <w:sz w:val="32"/>
          <w:lang w:val="en-US" w:eastAsia="zh-CN"/>
        </w:rPr>
        <w:t>6</w:t>
      </w:r>
      <w:r>
        <w:rPr>
          <w:rFonts w:hint="eastAsia" w:ascii="方正大标宋简体" w:eastAsia="方正大标宋简体"/>
          <w:sz w:val="32"/>
        </w:rPr>
        <w:t>年招收定向就业硕士研究生合同</w:t>
      </w:r>
    </w:p>
    <w:p w14:paraId="3E7A3A08">
      <w:pPr>
        <w:spacing w:line="400" w:lineRule="exact"/>
        <w:rPr>
          <w:rFonts w:eastAsia="黑体"/>
        </w:rPr>
      </w:pPr>
    </w:p>
    <w:p w14:paraId="5487E80B">
      <w:pPr>
        <w:spacing w:line="400" w:lineRule="exact"/>
        <w:rPr>
          <w:rFonts w:ascii="方正黑体_GBK" w:eastAsia="方正黑体_GBK"/>
          <w:u w:val="single"/>
        </w:rPr>
      </w:pPr>
      <w:r>
        <w:rPr>
          <w:rFonts w:hint="eastAsia" w:ascii="方正黑体_GBK" w:eastAsia="方正黑体_GBK"/>
        </w:rPr>
        <w:t>委托单位（以下简称甲方）名称：</w:t>
      </w:r>
      <w:r>
        <w:rPr>
          <w:rFonts w:hint="eastAsia" w:ascii="方正黑体_GBK" w:eastAsia="方正黑体_GBK"/>
          <w:u w:val="single"/>
        </w:rPr>
        <w:t xml:space="preserve">                                                            </w:t>
      </w:r>
    </w:p>
    <w:p w14:paraId="2B770260">
      <w:pPr>
        <w:spacing w:line="400" w:lineRule="exact"/>
        <w:rPr>
          <w:rFonts w:ascii="方正黑体_GBK" w:eastAsia="方正黑体_GBK"/>
          <w:u w:val="single"/>
        </w:rPr>
      </w:pPr>
      <w:r>
        <w:rPr>
          <w:rFonts w:hint="eastAsia" w:ascii="方正黑体_GBK" w:eastAsia="方正黑体_GBK"/>
        </w:rPr>
        <w:t>委托单位所在省（区、市）/地市区/县市旗：</w:t>
      </w:r>
      <w:r>
        <w:rPr>
          <w:rFonts w:hint="eastAsia" w:ascii="方正黑体_GBK" w:eastAsia="方正黑体_GBK"/>
          <w:u w:val="single"/>
        </w:rPr>
        <w:t xml:space="preserve">                                                   </w:t>
      </w:r>
      <w:r>
        <w:rPr>
          <w:rFonts w:hint="eastAsia" w:ascii="方正黑体_GBK" w:eastAsia="方正黑体_GBK"/>
        </w:rPr>
        <w:t xml:space="preserve">   </w:t>
      </w:r>
    </w:p>
    <w:p w14:paraId="539D806A">
      <w:pPr>
        <w:spacing w:line="400" w:lineRule="exact"/>
        <w:rPr>
          <w:rFonts w:ascii="方正黑体_GBK" w:eastAsia="方正黑体_GBK"/>
          <w:u w:val="single"/>
        </w:rPr>
      </w:pPr>
      <w:r>
        <w:rPr>
          <w:rFonts w:hint="eastAsia" w:ascii="方正黑体_GBK" w:eastAsia="方正黑体_GBK"/>
        </w:rPr>
        <w:t>培养单位（以下简称乙方）名称：</w:t>
      </w:r>
      <w:r>
        <w:rPr>
          <w:rFonts w:hint="eastAsia" w:ascii="方正黑体_GBK" w:eastAsia="方正黑体_GBK"/>
          <w:u w:val="single"/>
        </w:rPr>
        <w:t xml:space="preserve">                    重庆师范大学                                                 </w:t>
      </w:r>
    </w:p>
    <w:p w14:paraId="613D0FC8">
      <w:pPr>
        <w:spacing w:line="400" w:lineRule="exact"/>
        <w:rPr>
          <w:rFonts w:ascii="方正黑体_GBK" w:eastAsia="方正黑体_GBK"/>
          <w:u w:val="single"/>
        </w:rPr>
      </w:pPr>
      <w:r>
        <w:rPr>
          <w:rFonts w:hint="eastAsia" w:ascii="方正黑体_GBK" w:eastAsia="方正黑体_GBK"/>
        </w:rPr>
        <w:t>委培生（以下简称丙方）姓名：</w:t>
      </w:r>
      <w:r>
        <w:rPr>
          <w:rFonts w:hint="eastAsia" w:ascii="方正黑体_GBK" w:eastAsia="方正黑体_GBK"/>
          <w:u w:val="single"/>
        </w:rPr>
        <w:t xml:space="preserve">                                                                </w:t>
      </w:r>
    </w:p>
    <w:p w14:paraId="7ECBFAE3">
      <w:pPr>
        <w:spacing w:line="400" w:lineRule="exact"/>
        <w:rPr>
          <w:rFonts w:ascii="黑体" w:hAnsi="黑体" w:eastAsia="黑体"/>
        </w:rPr>
      </w:pPr>
      <w:r>
        <w:rPr>
          <w:rFonts w:hint="eastAsia" w:ascii="方正黑体_GBK" w:eastAsia="方正黑体_GBK"/>
        </w:rPr>
        <w:t>委托培养方式：</w:t>
      </w:r>
      <w:r>
        <w:rPr>
          <w:rFonts w:hint="eastAsia" w:ascii="方正黑体_GBK" w:eastAsia="方正黑体_GBK"/>
          <w:u w:val="single"/>
        </w:rPr>
        <w:t xml:space="preserve">                              定向就业                                       </w:t>
      </w:r>
      <w:r>
        <w:rPr>
          <w:rFonts w:hint="eastAsia" w:eastAsia="黑体"/>
          <w:u w:val="single"/>
        </w:rPr>
        <w:t xml:space="preserve">       </w:t>
      </w:r>
    </w:p>
    <w:p w14:paraId="51CB638F">
      <w:pPr>
        <w:spacing w:line="360" w:lineRule="exact"/>
        <w:rPr>
          <w:rFonts w:ascii="方正书宋_GBK" w:eastAsia="方正书宋_GBK"/>
        </w:rPr>
      </w:pPr>
      <w:r>
        <w:rPr>
          <w:rFonts w:hint="eastAsia" w:ascii="方正黑体_GBK" w:eastAsia="方正黑体_GBK"/>
        </w:rPr>
        <w:t>委托事项：</w:t>
      </w:r>
      <w:r>
        <w:rPr>
          <w:rFonts w:hint="eastAsia" w:ascii="方正书宋_GBK" w:eastAsia="方正书宋_GBK"/>
        </w:rPr>
        <w:t>甲方委托乙方培养丙方攻读</w:t>
      </w:r>
      <w:r>
        <w:rPr>
          <w:rFonts w:hint="eastAsia" w:ascii="方正书宋_GBK" w:eastAsia="方正书宋_GBK"/>
          <w:u w:val="single"/>
        </w:rPr>
        <w:t xml:space="preserve">                       </w:t>
      </w:r>
      <w:r>
        <w:rPr>
          <w:rFonts w:hint="eastAsia" w:ascii="方正书宋_GBK" w:eastAsia="方正书宋_GBK"/>
        </w:rPr>
        <w:t>专业（全日制</w:t>
      </w:r>
      <w:r>
        <w:rPr>
          <w:rFonts w:hint="eastAsia" w:ascii="方正书宋_GBK" w:hAnsi="宋体" w:eastAsia="方正书宋_GBK"/>
        </w:rPr>
        <w:t>□非全日制□）</w:t>
      </w:r>
      <w:r>
        <w:rPr>
          <w:rFonts w:hint="eastAsia" w:ascii="方正书宋_GBK" w:eastAsia="方正书宋_GBK"/>
        </w:rPr>
        <w:t>硕士学位。培养年限以乙方当年公布的招生简章为准。</w:t>
      </w:r>
    </w:p>
    <w:p w14:paraId="66428C54">
      <w:pPr>
        <w:spacing w:line="360" w:lineRule="exact"/>
        <w:ind w:firstLine="420" w:firstLineChars="200"/>
        <w:rPr>
          <w:rFonts w:ascii="方正书宋_GBK" w:hAnsi="宋体" w:eastAsia="方正书宋_GBK"/>
        </w:rPr>
      </w:pPr>
      <w:r>
        <w:rPr>
          <w:rFonts w:hint="eastAsia" w:ascii="方正书宋_GBK" w:hAnsi="宋体" w:eastAsia="方正书宋_GBK"/>
        </w:rPr>
        <w:t>一、甲乙双方应承担的义务</w:t>
      </w:r>
    </w:p>
    <w:p w14:paraId="44C42B66">
      <w:pPr>
        <w:spacing w:line="360" w:lineRule="exact"/>
        <w:ind w:firstLine="420" w:firstLineChars="200"/>
        <w:rPr>
          <w:rFonts w:ascii="方正书宋_GBK" w:eastAsia="方正书宋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书宋_GBK" w:eastAsia="方正书宋_GBK"/>
          <w:b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书宋_GBK" w:hAnsi="宋体" w:eastAsia="方正书宋_GBK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方正书宋_GBK" w:eastAsia="方正书宋_GBK"/>
          <w:b/>
          <w:color w:val="000000" w:themeColor="text1"/>
          <w14:textFill>
            <w14:solidFill>
              <w14:schemeClr w14:val="tx1"/>
            </w14:solidFill>
          </w14:textFill>
        </w:rPr>
        <w:t>甲方承担的义务</w:t>
      </w:r>
      <w:r>
        <w:rPr>
          <w:rFonts w:hint="eastAsia" w:ascii="方正书宋_GBK" w:eastAsia="方正书宋_GBK"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26DC695E">
      <w:pPr>
        <w:spacing w:line="360" w:lineRule="exact"/>
        <w:ind w:firstLine="420" w:firstLineChars="200"/>
        <w:rPr>
          <w:rFonts w:ascii="方正书宋_GBK" w:eastAsia="方正书宋_GBK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书宋_GBK" w:eastAsia="方正书宋_GBK"/>
          <w:color w:val="000000" w:themeColor="text1"/>
          <w14:textFill>
            <w14:solidFill>
              <w14:schemeClr w14:val="tx1"/>
            </w14:solidFill>
          </w14:textFill>
        </w:rPr>
        <w:t>丙方入学时，不转人事档案、工资关系，毕业后回甲方工作；丙方规定学制期间的相关费用，如培养费、住宿费、生活费、医疗费等，由甲方与丙方共同协商支付。</w:t>
      </w:r>
    </w:p>
    <w:p w14:paraId="72E60985">
      <w:pPr>
        <w:spacing w:line="360" w:lineRule="exact"/>
        <w:ind w:firstLine="420" w:firstLineChars="200"/>
        <w:rPr>
          <w:rFonts w:ascii="方正书宋_GBK" w:eastAsia="方正书宋_GBK"/>
          <w:b/>
        </w:rPr>
      </w:pPr>
      <w:r>
        <w:rPr>
          <w:rFonts w:hint="eastAsia" w:ascii="方正书宋_GBK" w:eastAsia="方正书宋_GBK"/>
          <w:b/>
        </w:rPr>
        <w:t>2</w:t>
      </w:r>
      <w:r>
        <w:rPr>
          <w:rFonts w:hint="eastAsia" w:ascii="方正书宋_GBK" w:hAnsi="宋体" w:eastAsia="方正书宋_GBK"/>
          <w:b/>
          <w:szCs w:val="21"/>
        </w:rPr>
        <w:t>．</w:t>
      </w:r>
      <w:r>
        <w:rPr>
          <w:rFonts w:hint="eastAsia" w:ascii="方正书宋_GBK" w:eastAsia="方正书宋_GBK"/>
          <w:b/>
        </w:rPr>
        <w:t>乙方承担的义务：</w:t>
      </w:r>
    </w:p>
    <w:p w14:paraId="7B135F2D">
      <w:pPr>
        <w:spacing w:line="360" w:lineRule="exact"/>
        <w:ind w:firstLine="420" w:firstLineChars="20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丙方在学习期间，乙方按重庆师范大学相关规定进行培养和管理，向丙方提供图书资料、教学设备等学习条件和生活设施。学习期满，考试合格并按规定通过论文答辩者，颁发毕业证书和学位证书。</w:t>
      </w:r>
    </w:p>
    <w:p w14:paraId="4CEB40A8">
      <w:pPr>
        <w:spacing w:line="360" w:lineRule="exact"/>
        <w:ind w:firstLine="420" w:firstLineChars="20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二、丙方若因成绩不合格等原因不能毕业或不能获得硕士学位，仍由甲方接收安排工作，甲方不得以此为由，收取丙方任何费用。</w:t>
      </w:r>
    </w:p>
    <w:p w14:paraId="3DB34ADC">
      <w:pPr>
        <w:pStyle w:val="2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三、甲乙双方如有一方违约，不履行合同，违约方应向另一方赔偿经济损失。若非乙方原因，丙方中断学习，乙方不退各种已收费用。</w:t>
      </w:r>
    </w:p>
    <w:p w14:paraId="30EDC4DE">
      <w:pPr>
        <w:spacing w:line="360" w:lineRule="exact"/>
        <w:ind w:firstLine="42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四、如本合同与上级规定不符，以上级文件规定为准。</w:t>
      </w:r>
    </w:p>
    <w:p w14:paraId="069778D1">
      <w:pPr>
        <w:spacing w:line="360" w:lineRule="exact"/>
        <w:ind w:firstLine="42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五、本合同经甲乙丙三方签字盖章且丙方按规定取得学籍后生效。</w:t>
      </w:r>
    </w:p>
    <w:p w14:paraId="272415FC">
      <w:pPr>
        <w:spacing w:line="360" w:lineRule="exact"/>
        <w:ind w:firstLine="42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六、本合同一式三份，甲乙丙三方各保留一份。</w:t>
      </w:r>
    </w:p>
    <w:p w14:paraId="2E6F4F06">
      <w:pPr>
        <w:spacing w:line="360" w:lineRule="exact"/>
        <w:ind w:firstLine="420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七、其他未尽事宜，补充如下：</w:t>
      </w:r>
    </w:p>
    <w:p w14:paraId="2EFC794E">
      <w:pPr>
        <w:spacing w:line="360" w:lineRule="exact"/>
        <w:ind w:firstLine="420"/>
        <w:rPr>
          <w:rFonts w:ascii="方正书宋_GBK" w:eastAsia="方正书宋_GBK"/>
          <w:u w:val="single"/>
        </w:rPr>
      </w:pPr>
      <w:r>
        <w:rPr>
          <w:rFonts w:hint="eastAsia" w:ascii="方正书宋_GBK" w:eastAsia="方正书宋_GBK"/>
          <w:u w:val="single"/>
        </w:rPr>
        <w:t xml:space="preserve">                                                                                          </w:t>
      </w:r>
    </w:p>
    <w:p w14:paraId="48A0BB17">
      <w:pPr>
        <w:spacing w:line="360" w:lineRule="exact"/>
        <w:ind w:firstLine="420"/>
        <w:rPr>
          <w:rFonts w:ascii="方正书宋_GBK" w:eastAsia="方正书宋_GBK"/>
          <w:u w:val="single"/>
        </w:rPr>
      </w:pPr>
      <w:r>
        <w:rPr>
          <w:rFonts w:hint="eastAsia" w:ascii="方正书宋_GBK" w:eastAsia="方正书宋_GBK"/>
          <w:u w:val="single"/>
        </w:rPr>
        <w:t xml:space="preserve">                                                                                      </w:t>
      </w:r>
    </w:p>
    <w:p w14:paraId="52498C1B">
      <w:pPr>
        <w:spacing w:line="360" w:lineRule="exact"/>
        <w:ind w:firstLine="420"/>
        <w:rPr>
          <w:rFonts w:ascii="方正书宋_GBK" w:eastAsia="方正书宋_GBK"/>
          <w:u w:val="single"/>
        </w:rPr>
      </w:pPr>
      <w:r>
        <w:rPr>
          <w:rFonts w:hint="eastAsia" w:ascii="方正书宋_GBK" w:eastAsia="方正书宋_GBK"/>
          <w:u w:val="single"/>
        </w:rPr>
        <w:t xml:space="preserve">                                                                                      </w:t>
      </w:r>
    </w:p>
    <w:p w14:paraId="74BE27EE">
      <w:pPr>
        <w:pStyle w:val="2"/>
        <w:spacing w:line="400" w:lineRule="exact"/>
        <w:ind w:firstLine="420" w:firstLineChars="200"/>
        <w:rPr>
          <w:rFonts w:ascii="方正黑体_GBK" w:eastAsia="方正黑体_GBK"/>
          <w:b/>
        </w:rPr>
      </w:pPr>
      <w:r>
        <w:rPr>
          <w:rFonts w:hint="eastAsia" w:ascii="方正黑体_GBK" w:eastAsia="方正黑体_GBK"/>
          <w:b/>
        </w:rPr>
        <w:t>以下内容必填：</w:t>
      </w:r>
    </w:p>
    <w:p w14:paraId="62A5A435">
      <w:pPr>
        <w:pStyle w:val="2"/>
        <w:spacing w:line="480" w:lineRule="exact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 xml:space="preserve">甲方人事部门联系人：___________________电话：______________   邮箱：_________________ </w:t>
      </w:r>
    </w:p>
    <w:p w14:paraId="6D166315">
      <w:pPr>
        <w:pStyle w:val="2"/>
        <w:spacing w:line="480" w:lineRule="exact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 xml:space="preserve">甲方详细地址：_____________________________________________   邮编：_________________ </w:t>
      </w:r>
    </w:p>
    <w:p w14:paraId="0622D9E6">
      <w:pPr>
        <w:pStyle w:val="2"/>
        <w:spacing w:line="480" w:lineRule="exact"/>
        <w:ind w:firstLine="0"/>
        <w:rPr>
          <w:rFonts w:ascii="方正黑体_GBK" w:eastAsia="方正黑体_GBK"/>
        </w:rPr>
      </w:pPr>
    </w:p>
    <w:p w14:paraId="742EC1FE">
      <w:pPr>
        <w:pStyle w:val="2"/>
        <w:spacing w:line="560" w:lineRule="exact"/>
        <w:rPr>
          <w:rFonts w:ascii="方正书宋_GBK" w:eastAsia="方正书宋_GBK"/>
        </w:rPr>
      </w:pPr>
      <w:r>
        <w:rPr>
          <w:rFonts w:hint="eastAsia" w:ascii="方正黑体_GBK" w:eastAsia="方正黑体_GBK"/>
        </w:rPr>
        <w:t>甲方</w:t>
      </w:r>
      <w:r>
        <w:rPr>
          <w:rFonts w:hint="eastAsia" w:ascii="方正书宋_GBK" w:eastAsia="方正书宋_GBK"/>
        </w:rPr>
        <w:t>（盖章）</w:t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>　　</w:t>
      </w:r>
      <w:r>
        <w:rPr>
          <w:rFonts w:ascii="方正书宋_GBK" w:eastAsia="方正书宋_GBK"/>
        </w:rPr>
        <w:tab/>
      </w:r>
      <w:r>
        <w:rPr>
          <w:rFonts w:hint="eastAsia" w:ascii="方正黑体_GBK" w:eastAsia="方正黑体_GBK"/>
        </w:rPr>
        <w:t>乙方</w:t>
      </w:r>
      <w:r>
        <w:rPr>
          <w:rFonts w:hint="eastAsia" w:ascii="方正书宋_GBK" w:eastAsia="方正书宋_GBK"/>
        </w:rPr>
        <w:t>（盖章）</w:t>
      </w:r>
      <w:bookmarkStart w:id="0" w:name="_GoBack"/>
      <w:bookmarkEnd w:id="0"/>
    </w:p>
    <w:p w14:paraId="181086C2">
      <w:pPr>
        <w:pStyle w:val="2"/>
        <w:spacing w:line="560" w:lineRule="exact"/>
        <w:rPr>
          <w:rFonts w:ascii="方正书宋_GBK" w:eastAsia="方正书宋_GBK"/>
        </w:rPr>
      </w:pPr>
      <w:r>
        <w:rPr>
          <w:rFonts w:hint="eastAsia" w:ascii="方正黑体_GBK" w:eastAsia="方正黑体_GBK"/>
        </w:rPr>
        <w:t>甲方代表</w:t>
      </w:r>
      <w:r>
        <w:rPr>
          <w:rFonts w:hint="eastAsia" w:ascii="方正书宋_GBK" w:eastAsia="方正书宋_GBK"/>
        </w:rPr>
        <w:t>（签字）</w:t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黑体_GBK" w:eastAsia="方正黑体_GBK"/>
        </w:rPr>
        <w:t>乙方代表</w:t>
      </w:r>
      <w:r>
        <w:rPr>
          <w:rFonts w:hint="eastAsia" w:ascii="方正书宋_GBK" w:eastAsia="方正书宋_GBK"/>
        </w:rPr>
        <w:t xml:space="preserve">（签字）　　　　　   </w:t>
      </w:r>
      <w:r>
        <w:rPr>
          <w:rFonts w:hint="eastAsia" w:ascii="方正黑体_GBK" w:eastAsia="方正黑体_GBK"/>
        </w:rPr>
        <w:t>丙方</w:t>
      </w:r>
      <w:r>
        <w:rPr>
          <w:rFonts w:hint="eastAsia" w:ascii="方正书宋_GBK" w:eastAsia="方正书宋_GBK"/>
        </w:rPr>
        <w:t>（签字）</w:t>
      </w:r>
    </w:p>
    <w:p w14:paraId="3BF18421">
      <w:pPr>
        <w:pStyle w:val="2"/>
        <w:spacing w:line="560" w:lineRule="exact"/>
        <w:rPr>
          <w:rFonts w:ascii="方正书宋_GBK" w:eastAsia="方正书宋_GBK"/>
        </w:rPr>
      </w:pPr>
      <w:r>
        <w:rPr>
          <w:rFonts w:hint="eastAsia" w:ascii="方正书宋_GBK" w:eastAsia="方正书宋_GBK"/>
        </w:rPr>
        <w:t>202</w:t>
      </w:r>
      <w:r>
        <w:rPr>
          <w:rFonts w:hint="eastAsia" w:ascii="方正书宋_GBK" w:eastAsia="方正书宋_GBK"/>
          <w:lang w:val="en-US" w:eastAsia="zh-CN"/>
        </w:rPr>
        <w:t>6</w:t>
      </w:r>
      <w:r>
        <w:rPr>
          <w:rFonts w:hint="eastAsia" w:ascii="方正书宋_GBK" w:eastAsia="方正书宋_GBK"/>
        </w:rPr>
        <w:t>年  月  日</w:t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ab/>
      </w:r>
      <w:r>
        <w:rPr>
          <w:rFonts w:hint="eastAsia" w:ascii="方正书宋_GBK" w:eastAsia="方正书宋_GBK"/>
        </w:rPr>
        <w:t xml:space="preserve">        202</w:t>
      </w:r>
      <w:r>
        <w:rPr>
          <w:rFonts w:hint="eastAsia" w:ascii="方正书宋_GBK" w:eastAsia="方正书宋_GBK"/>
          <w:lang w:val="en-US" w:eastAsia="zh-CN"/>
        </w:rPr>
        <w:t>6</w:t>
      </w:r>
      <w:r>
        <w:rPr>
          <w:rFonts w:hint="eastAsia" w:ascii="方正书宋_GBK" w:eastAsia="方正书宋_GBK"/>
        </w:rPr>
        <w:t>年  月  日　　　　　    202</w:t>
      </w:r>
      <w:r>
        <w:rPr>
          <w:rFonts w:hint="eastAsia" w:ascii="方正书宋_GBK" w:eastAsia="方正书宋_GBK"/>
          <w:lang w:val="en-US" w:eastAsia="zh-CN"/>
        </w:rPr>
        <w:t>6</w:t>
      </w:r>
      <w:r>
        <w:rPr>
          <w:rFonts w:hint="eastAsia" w:ascii="方正书宋_GBK" w:eastAsia="方正书宋_GBK"/>
        </w:rPr>
        <w:t>年  月  日</w:t>
      </w:r>
    </w:p>
    <w:p w14:paraId="4F27D4B4">
      <w:pPr>
        <w:spacing w:line="560" w:lineRule="exact"/>
      </w:pPr>
    </w:p>
    <w:sectPr>
      <w:pgSz w:w="11907" w:h="16840"/>
      <w:pgMar w:top="851" w:right="1134" w:bottom="737" w:left="1134" w:header="567" w:footer="56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C8"/>
    <w:rsid w:val="00075CD1"/>
    <w:rsid w:val="000A44AD"/>
    <w:rsid w:val="000D3362"/>
    <w:rsid w:val="001855F6"/>
    <w:rsid w:val="002026C8"/>
    <w:rsid w:val="002541F6"/>
    <w:rsid w:val="002B5EA9"/>
    <w:rsid w:val="002B670F"/>
    <w:rsid w:val="002C3FB9"/>
    <w:rsid w:val="002C4DF7"/>
    <w:rsid w:val="002F3471"/>
    <w:rsid w:val="003205D8"/>
    <w:rsid w:val="003345FB"/>
    <w:rsid w:val="0033613C"/>
    <w:rsid w:val="00341920"/>
    <w:rsid w:val="003612FA"/>
    <w:rsid w:val="004E37C4"/>
    <w:rsid w:val="00502794"/>
    <w:rsid w:val="005D13AE"/>
    <w:rsid w:val="005E6F52"/>
    <w:rsid w:val="00646AAF"/>
    <w:rsid w:val="00667F9E"/>
    <w:rsid w:val="006913B0"/>
    <w:rsid w:val="006B11E7"/>
    <w:rsid w:val="006C005E"/>
    <w:rsid w:val="006E0AE4"/>
    <w:rsid w:val="00774E7E"/>
    <w:rsid w:val="00784F56"/>
    <w:rsid w:val="007E5C9A"/>
    <w:rsid w:val="0080499E"/>
    <w:rsid w:val="00822EB6"/>
    <w:rsid w:val="0083171A"/>
    <w:rsid w:val="008349B0"/>
    <w:rsid w:val="00855C7B"/>
    <w:rsid w:val="0092335F"/>
    <w:rsid w:val="0097094D"/>
    <w:rsid w:val="009B0E7A"/>
    <w:rsid w:val="00B22E8F"/>
    <w:rsid w:val="00B6149A"/>
    <w:rsid w:val="00B81FF5"/>
    <w:rsid w:val="00BC081E"/>
    <w:rsid w:val="00C0778F"/>
    <w:rsid w:val="00C373E8"/>
    <w:rsid w:val="00CF19C2"/>
    <w:rsid w:val="00D01299"/>
    <w:rsid w:val="00D25852"/>
    <w:rsid w:val="00D718DB"/>
    <w:rsid w:val="00D75442"/>
    <w:rsid w:val="00D77BB0"/>
    <w:rsid w:val="00D90B25"/>
    <w:rsid w:val="00E61FE8"/>
    <w:rsid w:val="00EA2423"/>
    <w:rsid w:val="00EA7BDC"/>
    <w:rsid w:val="00F10C22"/>
    <w:rsid w:val="00FF4815"/>
    <w:rsid w:val="55F731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iCs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spacing w:line="360" w:lineRule="exact"/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bCs w:val="0"/>
      <w:iCs w:val="0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bCs w:val="0"/>
      <w:iCs w:val="0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2 Char"/>
    <w:basedOn w:val="6"/>
    <w:link w:val="2"/>
    <w:qFormat/>
    <w:uiPriority w:val="0"/>
    <w:rPr>
      <w:rFonts w:ascii="Times New Roman" w:hAnsi="Times New Roman" w:eastAsia="宋体" w:cs="Times New Roman"/>
      <w:bCs/>
      <w:i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http://www.deepbbs.org</Company>
  <Pages>1</Pages>
  <Words>636</Words>
  <Characters>755</Characters>
  <Lines>10</Lines>
  <Paragraphs>2</Paragraphs>
  <TotalTime>0</TotalTime>
  <ScaleCrop>false</ScaleCrop>
  <LinksUpToDate>false</LinksUpToDate>
  <CharactersWithSpaces>1421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2025-03-19T01:29:00Z</dcterms:created>
  <dc:creator>deeplm</dc:creator>
  <cp:lastModifiedBy>盐蛋</cp:lastModifiedBy>
  <cp:lastPrinted>2024-04-19T08:47:00Z</cp:lastPrinted>
  <dcterms:modified xsi:type="dcterms:W3CDTF">2026-03-24T08:12:02Z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eyJoZGlkIjoiMTUwOGQ2OWNlYjk4YzA0NWJjYWY0YWNiZDEyZjA4YjYiLCJ1c2VySWQiOiI3MDY0Mzg3NzEifQ==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50CDDD329F294D0E9A8FDC90AF99DDA3_12</vt:lpwstr>
  </property>
</Properties>
</file>